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3C" w:rsidRDefault="00AB3B3C" w:rsidP="00AB3B3C">
      <w:pPr>
        <w:spacing w:line="360" w:lineRule="auto"/>
        <w:jc w:val="right"/>
        <w:rPr>
          <w:rFonts w:ascii="Tahoma" w:hAnsi="Tahoma" w:cs="Tahoma"/>
          <w:sz w:val="20"/>
          <w:szCs w:val="20"/>
        </w:rPr>
      </w:pPr>
      <w:r>
        <w:rPr>
          <w:rFonts w:ascii="Tahoma" w:hAnsi="Tahoma" w:cs="Tahoma"/>
          <w:sz w:val="20"/>
          <w:szCs w:val="20"/>
        </w:rPr>
        <w:t>Augustów, dn. 04 marca 2022 r.</w:t>
      </w:r>
    </w:p>
    <w:p w:rsidR="00AB3B3C" w:rsidRDefault="00AB3B3C" w:rsidP="00AB3B3C">
      <w:pPr>
        <w:spacing w:line="360" w:lineRule="auto"/>
        <w:jc w:val="right"/>
        <w:rPr>
          <w:rFonts w:ascii="Tahoma" w:hAnsi="Tahoma" w:cs="Tahoma"/>
          <w:sz w:val="20"/>
          <w:szCs w:val="20"/>
        </w:rPr>
      </w:pPr>
    </w:p>
    <w:p w:rsidR="00AB3B3C" w:rsidRDefault="00AB3B3C" w:rsidP="00AB3B3C">
      <w:pPr>
        <w:spacing w:line="360" w:lineRule="auto"/>
        <w:jc w:val="right"/>
        <w:rPr>
          <w:rFonts w:ascii="Tahoma" w:hAnsi="Tahoma" w:cs="Tahoma"/>
          <w:b/>
          <w:sz w:val="20"/>
          <w:szCs w:val="20"/>
        </w:rPr>
      </w:pPr>
      <w:r>
        <w:rPr>
          <w:rFonts w:ascii="Tahoma" w:hAnsi="Tahoma" w:cs="Tahoma"/>
          <w:b/>
          <w:sz w:val="20"/>
          <w:szCs w:val="20"/>
        </w:rPr>
        <w:t>Wszyscy Wykonawcy</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AB3B3C" w:rsidRDefault="00AB3B3C" w:rsidP="00AB3B3C">
      <w:pPr>
        <w:spacing w:line="360" w:lineRule="auto"/>
        <w:jc w:val="right"/>
        <w:rPr>
          <w:rFonts w:ascii="Tahoma" w:hAnsi="Tahoma" w:cs="Tahoma"/>
          <w:b/>
          <w:sz w:val="20"/>
          <w:szCs w:val="20"/>
        </w:rPr>
      </w:pPr>
      <w:r>
        <w:rPr>
          <w:rFonts w:ascii="Tahoma" w:hAnsi="Tahoma" w:cs="Tahoma"/>
          <w:b/>
          <w:sz w:val="20"/>
          <w:szCs w:val="20"/>
        </w:rPr>
        <w:t>postępowania 3/ZP/2022</w:t>
      </w:r>
      <w:r>
        <w:rPr>
          <w:rFonts w:ascii="Tahoma" w:hAnsi="Tahoma" w:cs="Tahoma"/>
          <w:b/>
          <w:sz w:val="20"/>
          <w:szCs w:val="20"/>
        </w:rPr>
        <w:tab/>
      </w:r>
      <w:r>
        <w:rPr>
          <w:rFonts w:ascii="Tahoma" w:hAnsi="Tahoma" w:cs="Tahoma"/>
          <w:b/>
          <w:sz w:val="20"/>
          <w:szCs w:val="20"/>
        </w:rPr>
        <w:tab/>
      </w:r>
    </w:p>
    <w:p w:rsidR="00AB3B3C" w:rsidRDefault="00AB3B3C" w:rsidP="00AB3B3C">
      <w:pPr>
        <w:spacing w:line="360" w:lineRule="auto"/>
        <w:rPr>
          <w:rFonts w:ascii="Tahoma" w:hAnsi="Tahoma" w:cs="Tahoma"/>
          <w:sz w:val="20"/>
          <w:szCs w:val="20"/>
        </w:rPr>
      </w:pPr>
    </w:p>
    <w:p w:rsidR="00713D6E" w:rsidRDefault="00713D6E" w:rsidP="00AB3B3C">
      <w:pPr>
        <w:spacing w:line="360" w:lineRule="auto"/>
        <w:rPr>
          <w:rFonts w:ascii="Tahoma" w:hAnsi="Tahoma" w:cs="Tahoma"/>
          <w:sz w:val="20"/>
          <w:szCs w:val="20"/>
        </w:rPr>
      </w:pPr>
    </w:p>
    <w:p w:rsidR="00AB3B3C" w:rsidRDefault="00AB3B3C" w:rsidP="00AB3B3C">
      <w:pPr>
        <w:spacing w:line="360" w:lineRule="auto"/>
        <w:jc w:val="both"/>
        <w:rPr>
          <w:rFonts w:ascii="Tahoma" w:hAnsi="Tahoma" w:cs="Tahoma"/>
          <w:sz w:val="20"/>
          <w:szCs w:val="20"/>
        </w:rPr>
      </w:pPr>
      <w:r>
        <w:rPr>
          <w:rFonts w:ascii="Tahoma" w:hAnsi="Tahoma" w:cs="Tahoma"/>
          <w:sz w:val="20"/>
          <w:szCs w:val="20"/>
        </w:rPr>
        <w:t>Dotyczy : postępowanie w trybie podstawowym na dostawę komputerów dla Samodzielnego Publicznego Zakładu Opieki Zdrowotnej w Augustowie numer referencyjny 3/ZP/2022</w:t>
      </w:r>
    </w:p>
    <w:p w:rsidR="00AB3B3C" w:rsidRDefault="00AB3B3C" w:rsidP="00AB3B3C">
      <w:pPr>
        <w:spacing w:line="360" w:lineRule="auto"/>
        <w:jc w:val="both"/>
        <w:rPr>
          <w:rFonts w:ascii="Tahoma" w:hAnsi="Tahoma" w:cs="Tahoma"/>
          <w:sz w:val="20"/>
          <w:szCs w:val="20"/>
        </w:rPr>
      </w:pPr>
    </w:p>
    <w:p w:rsidR="00AB3B3C" w:rsidRPr="00AB3B3C" w:rsidRDefault="00AB3B3C" w:rsidP="00AB3B3C">
      <w:pPr>
        <w:spacing w:line="360" w:lineRule="auto"/>
        <w:jc w:val="both"/>
        <w:rPr>
          <w:rFonts w:ascii="Tahoma" w:hAnsi="Tahoma" w:cs="Tahoma"/>
          <w:sz w:val="20"/>
          <w:szCs w:val="20"/>
        </w:rPr>
      </w:pPr>
      <w:r>
        <w:rPr>
          <w:rFonts w:ascii="Tahoma" w:hAnsi="Tahoma" w:cs="Tahoma"/>
          <w:sz w:val="20"/>
          <w:szCs w:val="20"/>
        </w:rPr>
        <w:t>Odpowiadając na zapytania Wykonawców SPZOZ w Augustowie wyjaśnia co następuje :</w:t>
      </w:r>
    </w:p>
    <w:p w:rsidR="00AB3B3C" w:rsidRDefault="00AB3B3C" w:rsidP="00AB3B3C">
      <w:pPr>
        <w:spacing w:line="360" w:lineRule="auto"/>
        <w:jc w:val="both"/>
        <w:rPr>
          <w:rFonts w:ascii="Tahoma" w:hAnsi="Tahoma" w:cs="Tahoma"/>
          <w:sz w:val="20"/>
          <w:szCs w:val="20"/>
        </w:rPr>
      </w:pP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 xml:space="preserve">Czy Zamawiający dopuści dla komputerów stacjonarnych jako równoważne dla certyfikatu EPEAT </w:t>
      </w:r>
      <w:proofErr w:type="spellStart"/>
      <w:r w:rsidRPr="00AB3B3C">
        <w:rPr>
          <w:rFonts w:ascii="Tahoma" w:hAnsi="Tahoma" w:cs="Tahoma"/>
          <w:sz w:val="20"/>
          <w:szCs w:val="20"/>
        </w:rPr>
        <w:t>Bronze</w:t>
      </w:r>
      <w:proofErr w:type="spellEnd"/>
      <w:r w:rsidRPr="00AB3B3C">
        <w:rPr>
          <w:rFonts w:ascii="Tahoma" w:hAnsi="Tahoma" w:cs="Tahoma"/>
          <w:sz w:val="20"/>
          <w:szCs w:val="20"/>
        </w:rPr>
        <w:t xml:space="preserve">, certyfikaty ISO 9001, 14001 oraz 50001 dla Producenta jednostki? EPEAT nie jest ani normą ani certyfikatem. EPEAT to amerykański program wspierania zakupu technologii informatycznych przyjaznych środowisku, będący projektem GEC (Green Electronics </w:t>
      </w:r>
      <w:proofErr w:type="spellStart"/>
      <w:r w:rsidRPr="00AB3B3C">
        <w:rPr>
          <w:rFonts w:ascii="Tahoma" w:hAnsi="Tahoma" w:cs="Tahoma"/>
          <w:sz w:val="20"/>
          <w:szCs w:val="20"/>
        </w:rPr>
        <w:t>Council</w:t>
      </w:r>
      <w:proofErr w:type="spellEnd"/>
      <w:r w:rsidRPr="00AB3B3C">
        <w:rPr>
          <w:rFonts w:ascii="Tahoma" w:hAnsi="Tahoma" w:cs="Tahoma"/>
          <w:sz w:val="20"/>
          <w:szCs w:val="20"/>
        </w:rPr>
        <w:t xml:space="preserve"> z siedzibą Portland w stanie Oregon w USA) powstałym w odpowiedzi i na bazie europejskich uregulowań prawnych w dziedzinie ekologii, ochrony środowiska oraz obrotu odpadami elektronicznymi. Żądanie certyfikatu, który otrzymują firmy amerykańskie lub takie, które mają zarejestrowane oddziały w USA stanowi rażące naruszenie określonej w art. 7 ust. 1 ustawy </w:t>
      </w:r>
      <w:proofErr w:type="spellStart"/>
      <w:r w:rsidRPr="00AB3B3C">
        <w:rPr>
          <w:rFonts w:ascii="Tahoma" w:hAnsi="Tahoma" w:cs="Tahoma"/>
          <w:sz w:val="20"/>
          <w:szCs w:val="20"/>
        </w:rPr>
        <w:t>Pzp</w:t>
      </w:r>
      <w:proofErr w:type="spellEnd"/>
      <w:r w:rsidRPr="00AB3B3C">
        <w:rPr>
          <w:rFonts w:ascii="Tahoma" w:hAnsi="Tahoma" w:cs="Tahoma"/>
          <w:sz w:val="20"/>
          <w:szCs w:val="20"/>
        </w:rPr>
        <w:t xml:space="preserve"> zasady równego traktowania wykonawców. Stanowisko w tej sprawie zajęła Krajowa Izba Odwoławcza w wyroku z dnia 23.03.2011 Sygn. akt: KIO 483/11”</w:t>
      </w:r>
    </w:p>
    <w:p w:rsidR="00AB3B3C" w:rsidRPr="00AB3B3C" w:rsidRDefault="00AB3B3C" w:rsidP="00AB3B3C">
      <w:pPr>
        <w:pStyle w:val="Akapitzlist"/>
        <w:spacing w:line="360" w:lineRule="auto"/>
        <w:jc w:val="both"/>
        <w:rPr>
          <w:rFonts w:ascii="Tahoma" w:hAnsi="Tahoma" w:cs="Tahoma"/>
          <w:sz w:val="20"/>
          <w:szCs w:val="20"/>
        </w:rPr>
      </w:pP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b/>
          <w:sz w:val="20"/>
          <w:szCs w:val="20"/>
        </w:rPr>
      </w:pPr>
      <w:r w:rsidRPr="00AB3B3C">
        <w:rPr>
          <w:rFonts w:ascii="Tahoma" w:hAnsi="Tahoma" w:cs="Tahoma"/>
          <w:b/>
          <w:sz w:val="20"/>
          <w:szCs w:val="20"/>
        </w:rPr>
        <w:t>Tak dopuszczamy certyfikaty ISO 9001, 14001 oraz 50001  jako równoważne.</w:t>
      </w:r>
    </w:p>
    <w:p w:rsidR="00AB3B3C" w:rsidRPr="00AB3B3C" w:rsidRDefault="00AB3B3C" w:rsidP="00AB3B3C">
      <w:pPr>
        <w:spacing w:line="360" w:lineRule="auto"/>
        <w:jc w:val="both"/>
        <w:rPr>
          <w:rFonts w:ascii="Tahoma" w:hAnsi="Tahoma" w:cs="Tahoma"/>
          <w:sz w:val="20"/>
          <w:szCs w:val="20"/>
        </w:rPr>
      </w:pP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Czy Zamawiający dopuści jako równoważne dla certyfikatu producenta oferowanego systemu, oświadczenie Producenta komputera o pełnej zgodności komputera z oferowanym systemem operacyjnym? To Wykonawca odpowiada za dostarczany Zamawiającemu sprzęt. W przypadku, gdy komputer nie będzie zgodny z oferowanym systemem operacyjnym, a tym samym nie będzie stanowił sprzętu sprawnego, Zamawiający ma prawo do odmowy podpisania protokołu odbioru bądź dochodzenia roszczeń z tytułu udzielonej gwarancji.</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b/>
          <w:sz w:val="20"/>
          <w:szCs w:val="20"/>
        </w:rPr>
      </w:pPr>
      <w:r w:rsidRPr="00AB3B3C">
        <w:rPr>
          <w:rFonts w:ascii="Tahoma" w:hAnsi="Tahoma" w:cs="Tahoma"/>
          <w:b/>
          <w:sz w:val="20"/>
          <w:szCs w:val="20"/>
        </w:rPr>
        <w:lastRenderedPageBreak/>
        <w:t>Tak dopuszczamy oświadczenie Producenta komputera</w:t>
      </w:r>
      <w:r>
        <w:rPr>
          <w:rFonts w:ascii="Tahoma" w:hAnsi="Tahoma" w:cs="Tahoma"/>
          <w:b/>
          <w:sz w:val="20"/>
          <w:szCs w:val="20"/>
        </w:rPr>
        <w:t>.</w:t>
      </w:r>
    </w:p>
    <w:p w:rsidR="00AB3B3C" w:rsidRPr="00AB3B3C" w:rsidRDefault="00AB3B3C" w:rsidP="00AB3B3C">
      <w:pPr>
        <w:spacing w:line="360" w:lineRule="auto"/>
        <w:jc w:val="both"/>
        <w:rPr>
          <w:rFonts w:ascii="Tahoma" w:hAnsi="Tahoma" w:cs="Tahoma"/>
          <w:sz w:val="20"/>
          <w:szCs w:val="20"/>
        </w:rPr>
      </w:pP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Czy Zamawiający wymaga fabrycznie nowego systemu operacyjnego, nieużywanego oraz nieaktywowanego nigdy wcześniej na innym urządzeniu?</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b/>
          <w:sz w:val="20"/>
          <w:szCs w:val="20"/>
        </w:rPr>
        <w:t>Tak wymagamy, aby system operacyjny był fabrycznie nowy nieużywany wcześniej na innym</w:t>
      </w:r>
      <w:r w:rsidRPr="00AB3B3C">
        <w:rPr>
          <w:rFonts w:ascii="Tahoma" w:hAnsi="Tahoma" w:cs="Tahoma"/>
          <w:sz w:val="20"/>
          <w:szCs w:val="20"/>
        </w:rPr>
        <w:t xml:space="preserve"> </w:t>
      </w:r>
      <w:r w:rsidRPr="00AB3B3C">
        <w:rPr>
          <w:rFonts w:ascii="Tahoma" w:hAnsi="Tahoma" w:cs="Tahoma"/>
          <w:b/>
          <w:sz w:val="20"/>
          <w:szCs w:val="20"/>
        </w:rPr>
        <w:t>urządzeniu.</w:t>
      </w: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Czy Zamawiający wymaga by oprogramowanie systemowe było fabrycznie zainstalowane przez producenta komputera?</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b/>
          <w:sz w:val="20"/>
          <w:szCs w:val="20"/>
        </w:rPr>
      </w:pPr>
      <w:r w:rsidRPr="00AB3B3C">
        <w:rPr>
          <w:rFonts w:ascii="Tahoma" w:hAnsi="Tahoma" w:cs="Tahoma"/>
          <w:b/>
          <w:sz w:val="20"/>
          <w:szCs w:val="20"/>
        </w:rPr>
        <w:t>Tak wymagamy, aby system operacyjny był fabrycznie zainstalowane przez producenta komputera</w:t>
      </w:r>
      <w:r>
        <w:rPr>
          <w:rFonts w:ascii="Tahoma" w:hAnsi="Tahoma" w:cs="Tahoma"/>
          <w:b/>
          <w:sz w:val="20"/>
          <w:szCs w:val="20"/>
        </w:rPr>
        <w:t>.</w:t>
      </w: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Czy Zamawiający wymaga aby oprogramowanie było dostarczone wraz ze stosownymi, oryginalnymi atrybutami legalności, na przykład z tzw. naklejkami GML (</w:t>
      </w:r>
      <w:proofErr w:type="spellStart"/>
      <w:r w:rsidRPr="00AB3B3C">
        <w:rPr>
          <w:rFonts w:ascii="Tahoma" w:hAnsi="Tahoma" w:cs="Tahoma"/>
          <w:sz w:val="20"/>
          <w:szCs w:val="20"/>
        </w:rPr>
        <w:t>Genuine</w:t>
      </w:r>
      <w:proofErr w:type="spellEnd"/>
      <w:r w:rsidRPr="00AB3B3C">
        <w:rPr>
          <w:rFonts w:ascii="Tahoma" w:hAnsi="Tahoma" w:cs="Tahoma"/>
          <w:sz w:val="20"/>
          <w:szCs w:val="20"/>
        </w:rPr>
        <w:t xml:space="preserve"> Microsoft </w:t>
      </w:r>
      <w:proofErr w:type="spellStart"/>
      <w:r w:rsidRPr="00AB3B3C">
        <w:rPr>
          <w:rFonts w:ascii="Tahoma" w:hAnsi="Tahoma" w:cs="Tahoma"/>
          <w:sz w:val="20"/>
          <w:szCs w:val="20"/>
        </w:rPr>
        <w:t>Label</w:t>
      </w:r>
      <w:proofErr w:type="spellEnd"/>
      <w:r w:rsidRPr="00AB3B3C">
        <w:rPr>
          <w:rFonts w:ascii="Tahoma" w:hAnsi="Tahoma" w:cs="Tahoma"/>
          <w:sz w:val="20"/>
          <w:szCs w:val="20"/>
        </w:rPr>
        <w:t>) lub naklejkami COA (</w:t>
      </w:r>
      <w:proofErr w:type="spellStart"/>
      <w:r w:rsidRPr="00AB3B3C">
        <w:rPr>
          <w:rFonts w:ascii="Tahoma" w:hAnsi="Tahoma" w:cs="Tahoma"/>
          <w:sz w:val="20"/>
          <w:szCs w:val="20"/>
        </w:rPr>
        <w:t>Certificate</w:t>
      </w:r>
      <w:proofErr w:type="spellEnd"/>
      <w:r w:rsidRPr="00AB3B3C">
        <w:rPr>
          <w:rFonts w:ascii="Tahoma" w:hAnsi="Tahoma" w:cs="Tahoma"/>
          <w:sz w:val="20"/>
          <w:szCs w:val="20"/>
        </w:rPr>
        <w:t xml:space="preserve"> of </w:t>
      </w:r>
      <w:proofErr w:type="spellStart"/>
      <w:r w:rsidRPr="00AB3B3C">
        <w:rPr>
          <w:rFonts w:ascii="Tahoma" w:hAnsi="Tahoma" w:cs="Tahoma"/>
          <w:sz w:val="20"/>
          <w:szCs w:val="20"/>
        </w:rPr>
        <w:t>Authenticity</w:t>
      </w:r>
      <w:proofErr w:type="spellEnd"/>
      <w:r w:rsidRPr="00AB3B3C">
        <w:rPr>
          <w:rFonts w:ascii="Tahoma" w:hAnsi="Tahoma" w:cs="Tahoma"/>
          <w:sz w:val="20"/>
          <w:szCs w:val="20"/>
        </w:rPr>
        <w:t>) stosowanymi przez producenta sprzętu lub inną formą uwiarygodniania oryginalności wymaganą przez producenta oprogramowania stosowną w zależności od dostarczanej wersji?</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b/>
          <w:sz w:val="20"/>
          <w:szCs w:val="20"/>
        </w:rPr>
      </w:pPr>
      <w:r w:rsidRPr="00AB3B3C">
        <w:rPr>
          <w:rFonts w:ascii="Tahoma" w:hAnsi="Tahoma" w:cs="Tahoma"/>
          <w:b/>
          <w:sz w:val="20"/>
          <w:szCs w:val="20"/>
        </w:rPr>
        <w:t>Tak wymagamy aby oprogramowanie było dostarczone wraz ze stosownymi, oryginalnymi atrybutami legalności</w:t>
      </w:r>
      <w:r>
        <w:rPr>
          <w:rFonts w:ascii="Tahoma" w:hAnsi="Tahoma" w:cs="Tahoma"/>
          <w:b/>
          <w:sz w:val="20"/>
          <w:szCs w:val="20"/>
        </w:rPr>
        <w:t>.</w:t>
      </w: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Czy zamawiający dopuszcza możliwość przeprowadzenia weryfikacji oryginalności dostarczonych programów komputerowych u Producenta oprogramowania w przypadku wystąpienia wątpliwości, co do jego legalności?"</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Wymagamy dostarczenia dokumentacji potwierdzenia legalności oprogramowania wraz z dostarczeniem sprzętu komputerowego.</w:t>
      </w: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 xml:space="preserve">Czy Zamawiający dopuści zaoferowanie komputera stacjonarnego wyposażonego na tylnym panelu obudowy w port 1x </w:t>
      </w:r>
      <w:proofErr w:type="spellStart"/>
      <w:r w:rsidRPr="00AB3B3C">
        <w:rPr>
          <w:rFonts w:ascii="Tahoma" w:hAnsi="Tahoma" w:cs="Tahoma"/>
          <w:sz w:val="20"/>
          <w:szCs w:val="20"/>
        </w:rPr>
        <w:t>line</w:t>
      </w:r>
      <w:proofErr w:type="spellEnd"/>
      <w:r w:rsidRPr="00AB3B3C">
        <w:rPr>
          <w:rFonts w:ascii="Tahoma" w:hAnsi="Tahoma" w:cs="Tahoma"/>
          <w:sz w:val="20"/>
          <w:szCs w:val="20"/>
        </w:rPr>
        <w:t>-out, tj. port słuchawek, w miejsce wymaganego portu słuchawek i mikrofonu?</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b/>
          <w:sz w:val="20"/>
          <w:szCs w:val="20"/>
        </w:rPr>
      </w:pPr>
      <w:r w:rsidRPr="00AB3B3C">
        <w:rPr>
          <w:rFonts w:ascii="Tahoma" w:hAnsi="Tahoma" w:cs="Tahoma"/>
          <w:b/>
          <w:sz w:val="20"/>
          <w:szCs w:val="20"/>
        </w:rPr>
        <w:t>Tak dopuszczamy 1 port słuchawek tylnym panelu obudowy.</w:t>
      </w: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lastRenderedPageBreak/>
        <w:t>Czy Zamawiający zrezygnuje z wymogu:</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 możliwość, bez uruchamiania systemu operacyjnego z dysku twardego komputera lub innych</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podłączonych do niego urządzeń zewnętrznych odczytania z BIOS informacji o:</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 sposobie obłożenia kanałów pamięciami RAM</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 modelu płyty głównej</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 producencie dysku twardego,</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 BIOS: możliwość monitorowania temperatury rdzenia procesora, obudowy procesora oraz</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temperatury wewnątrz obudowy komputera oraz prędkości obrotowej wentylatora;</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 Aktualizacja BIOS do najnowszej wersji.</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przy pozostałych parametrach bez zmian.</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b/>
          <w:sz w:val="20"/>
          <w:szCs w:val="20"/>
        </w:rPr>
      </w:pPr>
      <w:r w:rsidRPr="00AB3B3C">
        <w:rPr>
          <w:rFonts w:ascii="Tahoma" w:hAnsi="Tahoma" w:cs="Tahoma"/>
          <w:b/>
          <w:sz w:val="20"/>
          <w:szCs w:val="20"/>
        </w:rPr>
        <w:t>Tak dopuszczamy brak powyższych parametrów.</w:t>
      </w: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Czy Zamawiający dopuści zaoferowanie komputera stacjonarnego wyposażonego 4 porty USB 2.0</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z tyłu obudowy?</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Tak dopuszczamy 4 porty USB 2.0 z tyłu obudowy</w:t>
      </w: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Czy Zamawiający dopuści zaoferowanie komputera stacjonarnego wyposażonego w zasilacz o</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mocy 180W? Według wiedzy Wykonawcy jest to wystarczająca do zapewnienia optymalnej</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pracy komputera.</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b/>
          <w:sz w:val="20"/>
          <w:szCs w:val="20"/>
        </w:rPr>
      </w:pPr>
      <w:r w:rsidRPr="00AB3B3C">
        <w:rPr>
          <w:rFonts w:ascii="Tahoma" w:hAnsi="Tahoma" w:cs="Tahoma"/>
          <w:b/>
          <w:sz w:val="20"/>
          <w:szCs w:val="20"/>
        </w:rPr>
        <w:t xml:space="preserve">Tak dopuszczamy zasilacz o mniejszej mocy, dedykowany przez producenta do danej </w:t>
      </w:r>
      <w:proofErr w:type="spellStart"/>
      <w:r w:rsidRPr="00AB3B3C">
        <w:rPr>
          <w:rFonts w:ascii="Tahoma" w:hAnsi="Tahoma" w:cs="Tahoma"/>
          <w:b/>
          <w:sz w:val="20"/>
          <w:szCs w:val="20"/>
        </w:rPr>
        <w:t>specyfijacki</w:t>
      </w:r>
      <w:proofErr w:type="spellEnd"/>
      <w:r w:rsidRPr="00AB3B3C">
        <w:rPr>
          <w:rFonts w:ascii="Tahoma" w:hAnsi="Tahoma" w:cs="Tahoma"/>
          <w:b/>
          <w:sz w:val="20"/>
          <w:szCs w:val="20"/>
        </w:rPr>
        <w:t xml:space="preserve"> sprzętowej komputera.</w:t>
      </w:r>
    </w:p>
    <w:p w:rsidR="00AB3B3C" w:rsidRPr="00AB3B3C" w:rsidRDefault="00AB3B3C" w:rsidP="00AB3B3C">
      <w:pPr>
        <w:pStyle w:val="Akapitzlist"/>
        <w:numPr>
          <w:ilvl w:val="0"/>
          <w:numId w:val="1"/>
        </w:numPr>
        <w:spacing w:line="360" w:lineRule="auto"/>
        <w:jc w:val="both"/>
        <w:rPr>
          <w:rFonts w:ascii="Tahoma" w:hAnsi="Tahoma" w:cs="Tahoma"/>
          <w:sz w:val="20"/>
          <w:szCs w:val="20"/>
        </w:rPr>
      </w:pPr>
      <w:r w:rsidRPr="00AB3B3C">
        <w:rPr>
          <w:rFonts w:ascii="Tahoma" w:hAnsi="Tahoma" w:cs="Tahoma"/>
          <w:sz w:val="20"/>
          <w:szCs w:val="20"/>
        </w:rPr>
        <w:t>Prosimy o potwierdzenie, iż w powyższym wymogu nie zaszła omyłka pisarska i Zamawiający wymaga</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aby mysz dołączona do komputera stacjonarnego była tego samego producenta co laptop?</w:t>
      </w:r>
    </w:p>
    <w:p w:rsidR="00AB3B3C" w:rsidRPr="00AB3B3C" w:rsidRDefault="00AB3B3C" w:rsidP="00AB3B3C">
      <w:pPr>
        <w:spacing w:line="360" w:lineRule="auto"/>
        <w:jc w:val="both"/>
        <w:rPr>
          <w:rFonts w:ascii="Tahoma" w:hAnsi="Tahoma" w:cs="Tahoma"/>
          <w:sz w:val="20"/>
          <w:szCs w:val="20"/>
        </w:rPr>
      </w:pPr>
      <w:r w:rsidRPr="00AB3B3C">
        <w:rPr>
          <w:rFonts w:ascii="Tahoma" w:hAnsi="Tahoma" w:cs="Tahoma"/>
          <w:sz w:val="20"/>
          <w:szCs w:val="20"/>
        </w:rPr>
        <w:t>Odpowiedź:</w:t>
      </w:r>
    </w:p>
    <w:p w:rsidR="00AB3B3C" w:rsidRPr="00AB3B3C" w:rsidRDefault="00AB3B3C" w:rsidP="00AB3B3C">
      <w:pPr>
        <w:spacing w:line="360" w:lineRule="auto"/>
        <w:jc w:val="both"/>
        <w:rPr>
          <w:rFonts w:ascii="Tahoma" w:hAnsi="Tahoma" w:cs="Tahoma"/>
          <w:b/>
          <w:sz w:val="20"/>
          <w:szCs w:val="20"/>
        </w:rPr>
      </w:pPr>
      <w:r w:rsidRPr="00AB3B3C">
        <w:rPr>
          <w:rFonts w:ascii="Tahoma" w:hAnsi="Tahoma" w:cs="Tahoma"/>
          <w:b/>
          <w:sz w:val="20"/>
          <w:szCs w:val="20"/>
        </w:rPr>
        <w:lastRenderedPageBreak/>
        <w:t xml:space="preserve">Tak, doszło do pomyłki. Mysz i klawiatura powinna być </w:t>
      </w:r>
      <w:proofErr w:type="spellStart"/>
      <w:r w:rsidRPr="00AB3B3C">
        <w:rPr>
          <w:rFonts w:ascii="Tahoma" w:hAnsi="Tahoma" w:cs="Tahoma"/>
          <w:b/>
          <w:sz w:val="20"/>
          <w:szCs w:val="20"/>
        </w:rPr>
        <w:t>brandowana</w:t>
      </w:r>
      <w:proofErr w:type="spellEnd"/>
      <w:r w:rsidRPr="00AB3B3C">
        <w:rPr>
          <w:rFonts w:ascii="Tahoma" w:hAnsi="Tahoma" w:cs="Tahoma"/>
          <w:b/>
          <w:sz w:val="20"/>
          <w:szCs w:val="20"/>
        </w:rPr>
        <w:t xml:space="preserve"> przez producenta komputera. </w:t>
      </w:r>
    </w:p>
    <w:p w:rsidR="00AB3B3C" w:rsidRPr="00AB3B3C" w:rsidRDefault="00AB3B3C" w:rsidP="00AB3B3C">
      <w:pPr>
        <w:spacing w:line="360" w:lineRule="auto"/>
        <w:jc w:val="both"/>
        <w:rPr>
          <w:rFonts w:ascii="Tahoma" w:hAnsi="Tahoma" w:cs="Tahoma"/>
          <w:sz w:val="20"/>
          <w:szCs w:val="20"/>
        </w:rPr>
      </w:pPr>
    </w:p>
    <w:p w:rsidR="00AB3B3C" w:rsidRDefault="001051BE" w:rsidP="001051BE">
      <w:pPr>
        <w:spacing w:line="360" w:lineRule="auto"/>
        <w:jc w:val="right"/>
        <w:rPr>
          <w:rFonts w:ascii="Tahoma" w:hAnsi="Tahoma" w:cs="Tahoma"/>
          <w:i/>
          <w:sz w:val="20"/>
          <w:szCs w:val="20"/>
        </w:rPr>
      </w:pPr>
      <w:r>
        <w:rPr>
          <w:rFonts w:ascii="Tahoma" w:hAnsi="Tahoma" w:cs="Tahoma"/>
          <w:i/>
          <w:sz w:val="20"/>
          <w:szCs w:val="20"/>
        </w:rPr>
        <w:t>Dyrektor SPZOZ w Augustowie</w:t>
      </w:r>
      <w:r>
        <w:rPr>
          <w:rFonts w:ascii="Tahoma" w:hAnsi="Tahoma" w:cs="Tahoma"/>
          <w:i/>
          <w:sz w:val="20"/>
          <w:szCs w:val="20"/>
        </w:rPr>
        <w:tab/>
      </w:r>
    </w:p>
    <w:p w:rsidR="001051BE" w:rsidRPr="001051BE" w:rsidRDefault="001051BE" w:rsidP="001051BE">
      <w:pPr>
        <w:spacing w:line="360" w:lineRule="auto"/>
        <w:jc w:val="right"/>
        <w:rPr>
          <w:rFonts w:ascii="Tahoma" w:hAnsi="Tahoma" w:cs="Tahoma"/>
          <w:i/>
          <w:sz w:val="20"/>
          <w:szCs w:val="20"/>
        </w:rPr>
      </w:pPr>
      <w:r>
        <w:rPr>
          <w:rFonts w:ascii="Tahoma" w:hAnsi="Tahoma" w:cs="Tahoma"/>
          <w:i/>
          <w:sz w:val="20"/>
          <w:szCs w:val="20"/>
        </w:rPr>
        <w:t>Danuta Zawadzka</w:t>
      </w:r>
      <w:r>
        <w:rPr>
          <w:rFonts w:ascii="Tahoma" w:hAnsi="Tahoma" w:cs="Tahoma"/>
          <w:i/>
          <w:sz w:val="20"/>
          <w:szCs w:val="20"/>
        </w:rPr>
        <w:tab/>
      </w:r>
      <w:r>
        <w:rPr>
          <w:rFonts w:ascii="Tahoma" w:hAnsi="Tahoma" w:cs="Tahoma"/>
          <w:i/>
          <w:sz w:val="20"/>
          <w:szCs w:val="20"/>
        </w:rPr>
        <w:tab/>
      </w:r>
      <w:bookmarkStart w:id="0" w:name="_GoBack"/>
      <w:bookmarkEnd w:id="0"/>
    </w:p>
    <w:p w:rsidR="00AB3B3C" w:rsidRDefault="00AB3B3C" w:rsidP="00AB3B3C"/>
    <w:p w:rsidR="00AB3B3C" w:rsidRDefault="00AB3B3C" w:rsidP="00AB3B3C"/>
    <w:p w:rsidR="00AB3B3C" w:rsidRDefault="00AB3B3C" w:rsidP="00AB3B3C"/>
    <w:p w:rsidR="00AB3B3C" w:rsidRDefault="00AB3B3C" w:rsidP="00AB3B3C"/>
    <w:p w:rsidR="00AB3B3C" w:rsidRDefault="00AB3B3C" w:rsidP="00AB3B3C"/>
    <w:p w:rsidR="00AB3B3C" w:rsidRDefault="00AB3B3C" w:rsidP="00AB3B3C"/>
    <w:p w:rsidR="00AB3B3C" w:rsidRDefault="00AB3B3C" w:rsidP="00AB3B3C"/>
    <w:p w:rsidR="00AB3B3C" w:rsidRDefault="00AB3B3C" w:rsidP="00AB3B3C"/>
    <w:p w:rsidR="00AB3B3C" w:rsidRDefault="00AB3B3C" w:rsidP="00AB3B3C"/>
    <w:p w:rsidR="00AB3B3C" w:rsidRDefault="00AB3B3C" w:rsidP="00AB3B3C">
      <w:pPr>
        <w:pStyle w:val="Akapitzlist"/>
      </w:pPr>
    </w:p>
    <w:p w:rsidR="00AB3B3C" w:rsidRDefault="00AB3B3C" w:rsidP="00AB3B3C">
      <w:pPr>
        <w:pStyle w:val="Akapitzlist"/>
      </w:pPr>
    </w:p>
    <w:p w:rsidR="00FB5F98" w:rsidRPr="00AB3B3C" w:rsidRDefault="00FB5F98" w:rsidP="00AB3B3C">
      <w:pPr>
        <w:spacing w:line="360" w:lineRule="auto"/>
        <w:rPr>
          <w:rFonts w:ascii="Tahoma" w:hAnsi="Tahoma" w:cs="Tahoma"/>
          <w:sz w:val="20"/>
          <w:szCs w:val="20"/>
        </w:rPr>
      </w:pPr>
    </w:p>
    <w:sectPr w:rsidR="00FB5F98" w:rsidRPr="00AB3B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99F" w:rsidRDefault="006E599F" w:rsidP="00AB3B3C">
      <w:pPr>
        <w:spacing w:after="0" w:line="240" w:lineRule="auto"/>
      </w:pPr>
      <w:r>
        <w:separator/>
      </w:r>
    </w:p>
  </w:endnote>
  <w:endnote w:type="continuationSeparator" w:id="0">
    <w:p w:rsidR="006E599F" w:rsidRDefault="006E599F" w:rsidP="00AB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460306"/>
      <w:docPartObj>
        <w:docPartGallery w:val="Page Numbers (Bottom of Page)"/>
        <w:docPartUnique/>
      </w:docPartObj>
    </w:sdtPr>
    <w:sdtEndPr/>
    <w:sdtContent>
      <w:p w:rsidR="00AB3B3C" w:rsidRDefault="00AB3B3C">
        <w:pPr>
          <w:pStyle w:val="Stopka"/>
        </w:pPr>
        <w:r>
          <w:fldChar w:fldCharType="begin"/>
        </w:r>
        <w:r>
          <w:instrText>PAGE   \* MERGEFORMAT</w:instrText>
        </w:r>
        <w:r>
          <w:fldChar w:fldCharType="separate"/>
        </w:r>
        <w:r w:rsidR="001051BE">
          <w:rPr>
            <w:noProof/>
          </w:rPr>
          <w:t>4</w:t>
        </w:r>
        <w:r>
          <w:fldChar w:fldCharType="end"/>
        </w:r>
      </w:p>
    </w:sdtContent>
  </w:sdt>
  <w:p w:rsidR="00AB3B3C" w:rsidRDefault="00AB3B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99F" w:rsidRDefault="006E599F" w:rsidP="00AB3B3C">
      <w:pPr>
        <w:spacing w:after="0" w:line="240" w:lineRule="auto"/>
      </w:pPr>
      <w:r>
        <w:separator/>
      </w:r>
    </w:p>
  </w:footnote>
  <w:footnote w:type="continuationSeparator" w:id="0">
    <w:p w:rsidR="006E599F" w:rsidRDefault="006E599F" w:rsidP="00AB3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C4260"/>
    <w:multiLevelType w:val="hybridMultilevel"/>
    <w:tmpl w:val="F886E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3D"/>
    <w:rsid w:val="001051BE"/>
    <w:rsid w:val="001F3DC6"/>
    <w:rsid w:val="006E599F"/>
    <w:rsid w:val="00713D6E"/>
    <w:rsid w:val="00981D3D"/>
    <w:rsid w:val="00AB3B3C"/>
    <w:rsid w:val="00D06C0D"/>
    <w:rsid w:val="00FB5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B3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3B3C"/>
    <w:pPr>
      <w:ind w:left="720"/>
      <w:contextualSpacing/>
    </w:pPr>
  </w:style>
  <w:style w:type="paragraph" w:styleId="Nagwek">
    <w:name w:val="header"/>
    <w:basedOn w:val="Normalny"/>
    <w:link w:val="NagwekZnak"/>
    <w:uiPriority w:val="99"/>
    <w:unhideWhenUsed/>
    <w:rsid w:val="00AB3B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B3C"/>
  </w:style>
  <w:style w:type="paragraph" w:styleId="Stopka">
    <w:name w:val="footer"/>
    <w:basedOn w:val="Normalny"/>
    <w:link w:val="StopkaZnak"/>
    <w:uiPriority w:val="99"/>
    <w:unhideWhenUsed/>
    <w:rsid w:val="00AB3B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B3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3B3C"/>
    <w:pPr>
      <w:ind w:left="720"/>
      <w:contextualSpacing/>
    </w:pPr>
  </w:style>
  <w:style w:type="paragraph" w:styleId="Nagwek">
    <w:name w:val="header"/>
    <w:basedOn w:val="Normalny"/>
    <w:link w:val="NagwekZnak"/>
    <w:uiPriority w:val="99"/>
    <w:unhideWhenUsed/>
    <w:rsid w:val="00AB3B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B3C"/>
  </w:style>
  <w:style w:type="paragraph" w:styleId="Stopka">
    <w:name w:val="footer"/>
    <w:basedOn w:val="Normalny"/>
    <w:link w:val="StopkaZnak"/>
    <w:uiPriority w:val="99"/>
    <w:unhideWhenUsed/>
    <w:rsid w:val="00AB3B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686</Words>
  <Characters>4120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abartnicki</dc:creator>
  <cp:keywords/>
  <dc:description/>
  <cp:lastModifiedBy>abartnicki</cp:lastModifiedBy>
  <cp:revision>5</cp:revision>
  <cp:lastPrinted>2022-03-04T08:09:00Z</cp:lastPrinted>
  <dcterms:created xsi:type="dcterms:W3CDTF">2022-03-04T07:57:00Z</dcterms:created>
  <dcterms:modified xsi:type="dcterms:W3CDTF">2022-03-04T08:33:00Z</dcterms:modified>
</cp:coreProperties>
</file>